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FD5978" w14:paraId="1E625621" w14:textId="77777777" w:rsidTr="001F06F7">
        <w:tc>
          <w:tcPr>
            <w:tcW w:w="2410" w:type="dxa"/>
          </w:tcPr>
          <w:p w14:paraId="3A79BE6C" w14:textId="77777777" w:rsidR="00FD5978" w:rsidRDefault="00FD5978" w:rsidP="00B865B9">
            <w:r w:rsidRPr="00780E42">
              <w:rPr>
                <w:rFonts w:ascii="Tahoma" w:hAnsi="Tahoma" w:cs="Tahoma"/>
                <w:noProof/>
                <w:lang w:eastAsia="en-GB"/>
              </w:rPr>
              <w:drawing>
                <wp:inline distT="0" distB="0" distL="0" distR="0" wp14:anchorId="6145EBF8" wp14:editId="527A633B">
                  <wp:extent cx="1321707" cy="1321707"/>
                  <wp:effectExtent l="0" t="0" r="0" b="0"/>
                  <wp:docPr id="6" name="Picture 6" descr="C:\Users\mraby\AppData\Local\Microsoft\Windows\INetCache\Content.Outlook\H6YXZFHM\TNSO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aby\AppData\Local\Microsoft\Windows\INetCache\Content.Outlook\H6YXZFHM\TNSOA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9091" cy="1369091"/>
                          </a:xfrm>
                          <a:prstGeom prst="rect">
                            <a:avLst/>
                          </a:prstGeom>
                          <a:noFill/>
                          <a:ln>
                            <a:noFill/>
                          </a:ln>
                        </pic:spPr>
                      </pic:pic>
                    </a:graphicData>
                  </a:graphic>
                </wp:inline>
              </w:drawing>
            </w:r>
          </w:p>
        </w:tc>
        <w:tc>
          <w:tcPr>
            <w:tcW w:w="6606" w:type="dxa"/>
            <w:vAlign w:val="bottom"/>
          </w:tcPr>
          <w:p w14:paraId="6B8B028F" w14:textId="77777777" w:rsidR="00FD5978" w:rsidRPr="00FD5978" w:rsidRDefault="00FD5978" w:rsidP="001F06F7">
            <w:pPr>
              <w:jc w:val="center"/>
              <w:rPr>
                <w:rFonts w:ascii="Arial" w:hAnsi="Arial" w:cs="Arial"/>
                <w:b/>
                <w:sz w:val="48"/>
                <w:szCs w:val="48"/>
              </w:rPr>
            </w:pPr>
            <w:r w:rsidRPr="00FD5978">
              <w:rPr>
                <w:rFonts w:ascii="Arial" w:hAnsi="Arial" w:cs="Arial"/>
                <w:b/>
                <w:sz w:val="48"/>
                <w:szCs w:val="48"/>
              </w:rPr>
              <w:t>Statement of Primary Responsibilities</w:t>
            </w:r>
          </w:p>
          <w:p w14:paraId="4EEE132C" w14:textId="77777777" w:rsidR="00FD5978" w:rsidRDefault="00FD5978" w:rsidP="001F06F7">
            <w:pPr>
              <w:jc w:val="center"/>
            </w:pPr>
          </w:p>
        </w:tc>
      </w:tr>
    </w:tbl>
    <w:p w14:paraId="3D8EECFB" w14:textId="77777777" w:rsidR="00FD5978" w:rsidRDefault="00FD5978" w:rsidP="00B865B9"/>
    <w:p w14:paraId="2F262D7B" w14:textId="77777777" w:rsidR="00B865B9" w:rsidRPr="001F06F7" w:rsidRDefault="00B865B9" w:rsidP="00FD5978">
      <w:pPr>
        <w:jc w:val="both"/>
        <w:rPr>
          <w:rFonts w:ascii="Arial" w:hAnsi="Arial" w:cs="Arial"/>
        </w:rPr>
      </w:pPr>
      <w:r w:rsidRPr="001F06F7">
        <w:rPr>
          <w:rFonts w:ascii="Arial" w:hAnsi="Arial" w:cs="Arial"/>
        </w:rPr>
        <w:t xml:space="preserve">The </w:t>
      </w:r>
      <w:r w:rsidR="00FD5978" w:rsidRPr="001F06F7">
        <w:rPr>
          <w:rFonts w:ascii="Arial" w:hAnsi="Arial" w:cs="Arial"/>
        </w:rPr>
        <w:t>School Corporation Board</w:t>
      </w:r>
      <w:r w:rsidRPr="001F06F7">
        <w:rPr>
          <w:rFonts w:ascii="Arial" w:hAnsi="Arial" w:cs="Arial"/>
        </w:rPr>
        <w:t xml:space="preserve"> has adopted a Statement of Primary Responsibilities which sets out the principal responsibilities of the governing body. It is based on the Model Statement contained in The Higher Education Code of Governance, published by the Committee of University Chairs (</w:t>
      </w:r>
      <w:r w:rsidR="00536B1A">
        <w:rPr>
          <w:rFonts w:ascii="Arial" w:hAnsi="Arial" w:cs="Arial"/>
        </w:rPr>
        <w:t>September 2020</w:t>
      </w:r>
      <w:r w:rsidRPr="001F06F7">
        <w:rPr>
          <w:rFonts w:ascii="Arial" w:hAnsi="Arial" w:cs="Arial"/>
        </w:rPr>
        <w:t xml:space="preserve">).  </w:t>
      </w:r>
    </w:p>
    <w:p w14:paraId="66AB886B" w14:textId="77777777" w:rsidR="00B865B9" w:rsidRPr="001F06F7" w:rsidRDefault="00B865B9" w:rsidP="00B865B9">
      <w:pPr>
        <w:rPr>
          <w:rFonts w:ascii="Arial" w:hAnsi="Arial" w:cs="Arial"/>
        </w:rPr>
      </w:pPr>
      <w:r w:rsidRPr="001F06F7">
        <w:rPr>
          <w:rFonts w:ascii="Arial" w:hAnsi="Arial" w:cs="Arial"/>
        </w:rPr>
        <w:t xml:space="preserve">The primary responsibilities of </w:t>
      </w:r>
      <w:r w:rsidR="00FD5978" w:rsidRPr="001F06F7">
        <w:rPr>
          <w:rFonts w:ascii="Arial" w:hAnsi="Arial" w:cs="Arial"/>
        </w:rPr>
        <w:t>the Corporation Board</w:t>
      </w:r>
      <w:r w:rsidRPr="001F06F7">
        <w:rPr>
          <w:rFonts w:ascii="Arial" w:hAnsi="Arial" w:cs="Arial"/>
        </w:rPr>
        <w:t xml:space="preserve"> are as follows:</w:t>
      </w:r>
    </w:p>
    <w:p w14:paraId="5D9D6EAD" w14:textId="77777777" w:rsidR="00536B1A" w:rsidRPr="00536B1A" w:rsidRDefault="00536B1A" w:rsidP="00536B1A">
      <w:pPr>
        <w:ind w:left="720" w:hanging="720"/>
        <w:rPr>
          <w:rFonts w:ascii="Arial" w:hAnsi="Arial" w:cs="Arial"/>
        </w:rPr>
      </w:pPr>
      <w:r w:rsidRPr="00536B1A">
        <w:rPr>
          <w:rFonts w:ascii="Arial" w:hAnsi="Arial" w:cs="Arial"/>
        </w:rPr>
        <w:t xml:space="preserve">1. </w:t>
      </w:r>
      <w:r>
        <w:rPr>
          <w:rFonts w:ascii="Arial" w:hAnsi="Arial" w:cs="Arial"/>
        </w:rPr>
        <w:t xml:space="preserve"> </w:t>
      </w:r>
      <w:r>
        <w:rPr>
          <w:rFonts w:ascii="Arial" w:hAnsi="Arial" w:cs="Arial"/>
        </w:rPr>
        <w:tab/>
      </w:r>
      <w:r w:rsidRPr="00536B1A">
        <w:rPr>
          <w:rFonts w:ascii="Arial" w:hAnsi="Arial" w:cs="Arial"/>
        </w:rPr>
        <w:t>To set and agree the mission, strategic vision and values of the institution with the Executive.</w:t>
      </w:r>
    </w:p>
    <w:p w14:paraId="7BABBBB6" w14:textId="77777777" w:rsidR="00536B1A" w:rsidRPr="00536B1A" w:rsidRDefault="00536B1A" w:rsidP="00536B1A">
      <w:pPr>
        <w:ind w:left="720" w:hanging="720"/>
        <w:rPr>
          <w:rFonts w:ascii="Arial" w:hAnsi="Arial" w:cs="Arial"/>
        </w:rPr>
      </w:pPr>
      <w:r w:rsidRPr="00536B1A">
        <w:rPr>
          <w:rFonts w:ascii="Arial" w:hAnsi="Arial" w:cs="Arial"/>
        </w:rPr>
        <w:t xml:space="preserve">2. </w:t>
      </w:r>
      <w:r>
        <w:rPr>
          <w:rFonts w:ascii="Arial" w:hAnsi="Arial" w:cs="Arial"/>
        </w:rPr>
        <w:tab/>
      </w:r>
      <w:r w:rsidRPr="00536B1A">
        <w:rPr>
          <w:rFonts w:ascii="Arial" w:hAnsi="Arial" w:cs="Arial"/>
        </w:rPr>
        <w:t>To agree long-term academic and business plans and key performance indicators and ensure that these meet the interests of stakeholders, especially</w:t>
      </w:r>
      <w:r>
        <w:rPr>
          <w:rFonts w:ascii="Arial" w:hAnsi="Arial" w:cs="Arial"/>
        </w:rPr>
        <w:t xml:space="preserve"> </w:t>
      </w:r>
      <w:r w:rsidRPr="00536B1A">
        <w:rPr>
          <w:rFonts w:ascii="Arial" w:hAnsi="Arial" w:cs="Arial"/>
        </w:rPr>
        <w:t>staff,</w:t>
      </w:r>
      <w:r>
        <w:rPr>
          <w:rFonts w:ascii="Arial" w:hAnsi="Arial" w:cs="Arial"/>
        </w:rPr>
        <w:t xml:space="preserve"> </w:t>
      </w:r>
      <w:r w:rsidRPr="00536B1A">
        <w:rPr>
          <w:rFonts w:ascii="Arial" w:hAnsi="Arial" w:cs="Arial"/>
        </w:rPr>
        <w:t>students</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alumni.</w:t>
      </w:r>
    </w:p>
    <w:p w14:paraId="064D1F4B" w14:textId="77777777" w:rsidR="00536B1A" w:rsidRPr="00536B1A" w:rsidRDefault="00536B1A" w:rsidP="00536B1A">
      <w:pPr>
        <w:ind w:left="720" w:hanging="720"/>
        <w:rPr>
          <w:rFonts w:ascii="Arial" w:hAnsi="Arial" w:cs="Arial"/>
        </w:rPr>
      </w:pPr>
      <w:r w:rsidRPr="00536B1A">
        <w:rPr>
          <w:rFonts w:ascii="Arial" w:hAnsi="Arial" w:cs="Arial"/>
        </w:rPr>
        <w:t xml:space="preserve">3. </w:t>
      </w:r>
      <w:r>
        <w:rPr>
          <w:rFonts w:ascii="Arial" w:hAnsi="Arial" w:cs="Arial"/>
        </w:rPr>
        <w:tab/>
      </w:r>
      <w:r w:rsidRPr="00536B1A">
        <w:rPr>
          <w:rFonts w:ascii="Arial" w:hAnsi="Arial" w:cs="Arial"/>
        </w:rPr>
        <w:t>To ensure that processes are in place to monitor and evaluate the performance</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effectiveness</w:t>
      </w:r>
      <w:r>
        <w:rPr>
          <w:rFonts w:ascii="Arial" w:hAnsi="Arial" w:cs="Arial"/>
        </w:rPr>
        <w:t xml:space="preserve"> </w:t>
      </w:r>
      <w:r w:rsidRPr="00536B1A">
        <w:rPr>
          <w:rFonts w:ascii="Arial" w:hAnsi="Arial" w:cs="Arial"/>
        </w:rPr>
        <w:t>of</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institution</w:t>
      </w:r>
      <w:r>
        <w:rPr>
          <w:rFonts w:ascii="Arial" w:hAnsi="Arial" w:cs="Arial"/>
        </w:rPr>
        <w:t xml:space="preserve"> </w:t>
      </w:r>
      <w:r w:rsidRPr="00536B1A">
        <w:rPr>
          <w:rFonts w:ascii="Arial" w:hAnsi="Arial" w:cs="Arial"/>
        </w:rPr>
        <w:t>against</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strategy, plans and approved key performance indicators, which should be, where possible and appropriate, benchmarked against other comparable institutions.</w:t>
      </w:r>
    </w:p>
    <w:p w14:paraId="57B6428E" w14:textId="77777777" w:rsidR="00536B1A" w:rsidRPr="00536B1A" w:rsidRDefault="00536B1A" w:rsidP="00536B1A">
      <w:pPr>
        <w:ind w:left="720" w:hanging="720"/>
        <w:rPr>
          <w:rFonts w:ascii="Arial" w:hAnsi="Arial" w:cs="Arial"/>
        </w:rPr>
      </w:pPr>
      <w:r w:rsidRPr="00536B1A">
        <w:rPr>
          <w:rFonts w:ascii="Arial" w:hAnsi="Arial" w:cs="Arial"/>
        </w:rPr>
        <w:t>4.</w:t>
      </w:r>
      <w:r w:rsidRPr="00536B1A">
        <w:rPr>
          <w:rFonts w:ascii="Arial" w:hAnsi="Arial" w:cs="Arial"/>
        </w:rPr>
        <w:tab/>
        <w:t>To</w:t>
      </w:r>
      <w:r>
        <w:rPr>
          <w:rFonts w:ascii="Arial" w:hAnsi="Arial" w:cs="Arial"/>
        </w:rPr>
        <w:t xml:space="preserve"> </w:t>
      </w:r>
      <w:r w:rsidRPr="00536B1A">
        <w:rPr>
          <w:rFonts w:ascii="Arial" w:hAnsi="Arial" w:cs="Arial"/>
        </w:rPr>
        <w:t>delegate</w:t>
      </w:r>
      <w:r>
        <w:rPr>
          <w:rFonts w:ascii="Arial" w:hAnsi="Arial" w:cs="Arial"/>
        </w:rPr>
        <w:t xml:space="preserve"> </w:t>
      </w:r>
      <w:r w:rsidRPr="00536B1A">
        <w:rPr>
          <w:rFonts w:ascii="Arial" w:hAnsi="Arial" w:cs="Arial"/>
        </w:rPr>
        <w:t>authority</w:t>
      </w:r>
      <w:r>
        <w:rPr>
          <w:rFonts w:ascii="Arial" w:hAnsi="Arial" w:cs="Arial"/>
        </w:rPr>
        <w:t xml:space="preserve"> </w:t>
      </w:r>
      <w:r w:rsidRPr="00536B1A">
        <w:rPr>
          <w:rFonts w:ascii="Arial" w:hAnsi="Arial" w:cs="Arial"/>
        </w:rPr>
        <w:t>to</w:t>
      </w:r>
      <w:r>
        <w:rPr>
          <w:rFonts w:ascii="Arial" w:hAnsi="Arial" w:cs="Arial"/>
        </w:rPr>
        <w:t xml:space="preserve"> </w:t>
      </w:r>
      <w:r w:rsidRPr="00536B1A">
        <w:rPr>
          <w:rFonts w:ascii="Arial" w:hAnsi="Arial" w:cs="Arial"/>
        </w:rPr>
        <w:t>the</w:t>
      </w:r>
      <w:r>
        <w:rPr>
          <w:rFonts w:ascii="Arial" w:hAnsi="Arial" w:cs="Arial"/>
        </w:rPr>
        <w:t xml:space="preserve"> Principal </w:t>
      </w:r>
      <w:r w:rsidRPr="00536B1A">
        <w:rPr>
          <w:rFonts w:ascii="Arial" w:hAnsi="Arial" w:cs="Arial"/>
        </w:rPr>
        <w:t>for</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academic,</w:t>
      </w:r>
      <w:r>
        <w:rPr>
          <w:rFonts w:ascii="Arial" w:hAnsi="Arial" w:cs="Arial"/>
        </w:rPr>
        <w:t xml:space="preserve"> </w:t>
      </w:r>
      <w:r w:rsidRPr="00536B1A">
        <w:rPr>
          <w:rFonts w:ascii="Arial" w:hAnsi="Arial" w:cs="Arial"/>
        </w:rPr>
        <w:t>corporate,</w:t>
      </w:r>
      <w:r>
        <w:rPr>
          <w:rFonts w:ascii="Arial" w:hAnsi="Arial" w:cs="Arial"/>
        </w:rPr>
        <w:t xml:space="preserve"> </w:t>
      </w:r>
      <w:r w:rsidRPr="00536B1A">
        <w:rPr>
          <w:rFonts w:ascii="Arial" w:hAnsi="Arial" w:cs="Arial"/>
        </w:rPr>
        <w:t xml:space="preserve">financial, estate and human resource management of the institution, and to establish and keep under regular review the policies, procedures and limits within such management functions as shall be undertaken by and under the authority of the </w:t>
      </w:r>
      <w:r>
        <w:rPr>
          <w:rFonts w:ascii="Arial" w:hAnsi="Arial" w:cs="Arial"/>
        </w:rPr>
        <w:t>Principal</w:t>
      </w:r>
      <w:r w:rsidRPr="00536B1A">
        <w:rPr>
          <w:rFonts w:ascii="Arial" w:hAnsi="Arial" w:cs="Arial"/>
        </w:rPr>
        <w:t>.</w:t>
      </w:r>
    </w:p>
    <w:p w14:paraId="06243847" w14:textId="77777777" w:rsidR="00536B1A" w:rsidRPr="00536B1A" w:rsidRDefault="00536B1A" w:rsidP="00536B1A">
      <w:pPr>
        <w:ind w:left="720" w:hanging="720"/>
        <w:rPr>
          <w:rFonts w:ascii="Arial" w:hAnsi="Arial" w:cs="Arial"/>
        </w:rPr>
      </w:pPr>
      <w:r w:rsidRPr="00536B1A">
        <w:rPr>
          <w:rFonts w:ascii="Arial" w:hAnsi="Arial" w:cs="Arial"/>
        </w:rPr>
        <w:t xml:space="preserve">5. </w:t>
      </w:r>
      <w:r>
        <w:rPr>
          <w:rFonts w:ascii="Arial" w:hAnsi="Arial" w:cs="Arial"/>
        </w:rPr>
        <w:tab/>
      </w:r>
      <w:r w:rsidRPr="00536B1A">
        <w:rPr>
          <w:rFonts w:ascii="Arial" w:hAnsi="Arial" w:cs="Arial"/>
        </w:rPr>
        <w:t>To ensure the establishment and monitoring of systems of control and</w:t>
      </w:r>
      <w:r>
        <w:rPr>
          <w:rFonts w:ascii="Arial" w:hAnsi="Arial" w:cs="Arial"/>
        </w:rPr>
        <w:t xml:space="preserve"> </w:t>
      </w:r>
      <w:r w:rsidRPr="00536B1A">
        <w:rPr>
          <w:rFonts w:ascii="Arial" w:hAnsi="Arial" w:cs="Arial"/>
        </w:rPr>
        <w:t>accountability,</w:t>
      </w:r>
      <w:r>
        <w:rPr>
          <w:rFonts w:ascii="Arial" w:hAnsi="Arial" w:cs="Arial"/>
        </w:rPr>
        <w:t xml:space="preserve"> </w:t>
      </w:r>
      <w:r w:rsidRPr="00536B1A">
        <w:rPr>
          <w:rFonts w:ascii="Arial" w:hAnsi="Arial" w:cs="Arial"/>
        </w:rPr>
        <w:t>including</w:t>
      </w:r>
      <w:r>
        <w:rPr>
          <w:rFonts w:ascii="Arial" w:hAnsi="Arial" w:cs="Arial"/>
        </w:rPr>
        <w:t xml:space="preserve"> </w:t>
      </w:r>
      <w:r w:rsidRPr="00536B1A">
        <w:rPr>
          <w:rFonts w:ascii="Arial" w:hAnsi="Arial" w:cs="Arial"/>
        </w:rPr>
        <w:t>financial</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operational</w:t>
      </w:r>
      <w:r>
        <w:rPr>
          <w:rFonts w:ascii="Arial" w:hAnsi="Arial" w:cs="Arial"/>
        </w:rPr>
        <w:t xml:space="preserve"> </w:t>
      </w:r>
      <w:r w:rsidRPr="00536B1A">
        <w:rPr>
          <w:rFonts w:ascii="Arial" w:hAnsi="Arial" w:cs="Arial"/>
        </w:rPr>
        <w:t>controls,</w:t>
      </w:r>
      <w:r w:rsidRPr="00536B1A">
        <w:rPr>
          <w:rFonts w:ascii="Arial" w:hAnsi="Arial" w:cs="Arial"/>
        </w:rPr>
        <w:tab/>
        <w:t>risk assessment, value for money arrangements and procedures for handling</w:t>
      </w:r>
      <w:r>
        <w:rPr>
          <w:rFonts w:ascii="Arial" w:hAnsi="Arial" w:cs="Arial"/>
        </w:rPr>
        <w:t xml:space="preserve"> </w:t>
      </w:r>
      <w:r w:rsidRPr="00536B1A">
        <w:rPr>
          <w:rFonts w:ascii="Arial" w:hAnsi="Arial" w:cs="Arial"/>
        </w:rPr>
        <w:t>internal</w:t>
      </w:r>
      <w:r w:rsidRPr="00536B1A">
        <w:rPr>
          <w:rFonts w:ascii="Arial" w:hAnsi="Arial" w:cs="Arial"/>
        </w:rPr>
        <w:tab/>
        <w:t>grievances</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managing</w:t>
      </w:r>
      <w:r>
        <w:rPr>
          <w:rFonts w:ascii="Arial" w:hAnsi="Arial" w:cs="Arial"/>
        </w:rPr>
        <w:t xml:space="preserve"> </w:t>
      </w:r>
      <w:r w:rsidRPr="00536B1A">
        <w:rPr>
          <w:rFonts w:ascii="Arial" w:hAnsi="Arial" w:cs="Arial"/>
        </w:rPr>
        <w:t>conflicts</w:t>
      </w:r>
      <w:r>
        <w:rPr>
          <w:rFonts w:ascii="Arial" w:hAnsi="Arial" w:cs="Arial"/>
        </w:rPr>
        <w:t xml:space="preserve"> </w:t>
      </w:r>
      <w:r w:rsidRPr="00536B1A">
        <w:rPr>
          <w:rFonts w:ascii="Arial" w:hAnsi="Arial" w:cs="Arial"/>
        </w:rPr>
        <w:t>of</w:t>
      </w:r>
      <w:r>
        <w:rPr>
          <w:rFonts w:ascii="Arial" w:hAnsi="Arial" w:cs="Arial"/>
        </w:rPr>
        <w:t xml:space="preserve"> </w:t>
      </w:r>
      <w:r w:rsidRPr="00536B1A">
        <w:rPr>
          <w:rFonts w:ascii="Arial" w:hAnsi="Arial" w:cs="Arial"/>
        </w:rPr>
        <w:t>interest.</w:t>
      </w:r>
    </w:p>
    <w:p w14:paraId="368FA47B" w14:textId="77777777" w:rsidR="00536B1A" w:rsidRPr="00536B1A" w:rsidRDefault="00536B1A" w:rsidP="00536B1A">
      <w:pPr>
        <w:ind w:left="284" w:hanging="284"/>
        <w:rPr>
          <w:rFonts w:ascii="Arial" w:hAnsi="Arial" w:cs="Arial"/>
        </w:rPr>
      </w:pPr>
      <w:r w:rsidRPr="00536B1A">
        <w:rPr>
          <w:rFonts w:ascii="Arial" w:hAnsi="Arial" w:cs="Arial"/>
        </w:rPr>
        <w:t xml:space="preserve">6. </w:t>
      </w:r>
      <w:r>
        <w:rPr>
          <w:rFonts w:ascii="Arial" w:hAnsi="Arial" w:cs="Arial"/>
        </w:rPr>
        <w:tab/>
      </w:r>
      <w:r>
        <w:rPr>
          <w:rFonts w:ascii="Arial" w:hAnsi="Arial" w:cs="Arial"/>
        </w:rPr>
        <w:tab/>
      </w:r>
      <w:r w:rsidRPr="00536B1A">
        <w:rPr>
          <w:rFonts w:ascii="Arial" w:hAnsi="Arial" w:cs="Arial"/>
        </w:rPr>
        <w:t>To establish processes to monitor and evaluate the performance and</w:t>
      </w:r>
      <w:r>
        <w:rPr>
          <w:rFonts w:ascii="Arial" w:hAnsi="Arial" w:cs="Arial"/>
        </w:rPr>
        <w:t xml:space="preserve"> </w:t>
      </w:r>
      <w:r w:rsidRPr="00536B1A">
        <w:rPr>
          <w:rFonts w:ascii="Arial" w:hAnsi="Arial" w:cs="Arial"/>
        </w:rPr>
        <w:t>effectiveness</w:t>
      </w:r>
      <w:r w:rsidRPr="00536B1A">
        <w:rPr>
          <w:rFonts w:ascii="Arial" w:hAnsi="Arial" w:cs="Arial"/>
        </w:rPr>
        <w:tab/>
        <w:t>of</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governing</w:t>
      </w:r>
      <w:r>
        <w:rPr>
          <w:rFonts w:ascii="Arial" w:hAnsi="Arial" w:cs="Arial"/>
        </w:rPr>
        <w:t xml:space="preserve"> </w:t>
      </w:r>
      <w:r w:rsidRPr="00536B1A">
        <w:rPr>
          <w:rFonts w:ascii="Arial" w:hAnsi="Arial" w:cs="Arial"/>
        </w:rPr>
        <w:t>body</w:t>
      </w:r>
      <w:r w:rsidRPr="00536B1A">
        <w:rPr>
          <w:rFonts w:ascii="Arial" w:hAnsi="Arial" w:cs="Arial"/>
        </w:rPr>
        <w:tab/>
        <w:t>itself.</w:t>
      </w:r>
    </w:p>
    <w:p w14:paraId="3FA5CE5D" w14:textId="77777777" w:rsidR="00536B1A" w:rsidRPr="00536B1A" w:rsidRDefault="00536B1A" w:rsidP="00536B1A">
      <w:pPr>
        <w:ind w:left="720" w:hanging="720"/>
        <w:rPr>
          <w:rFonts w:ascii="Arial" w:hAnsi="Arial" w:cs="Arial"/>
        </w:rPr>
      </w:pPr>
      <w:r w:rsidRPr="00536B1A">
        <w:rPr>
          <w:rFonts w:ascii="Arial" w:hAnsi="Arial" w:cs="Arial"/>
        </w:rPr>
        <w:t xml:space="preserve">7. </w:t>
      </w:r>
      <w:r>
        <w:rPr>
          <w:rFonts w:ascii="Arial" w:hAnsi="Arial" w:cs="Arial"/>
        </w:rPr>
        <w:tab/>
      </w:r>
      <w:r w:rsidRPr="00536B1A">
        <w:rPr>
          <w:rFonts w:ascii="Arial" w:hAnsi="Arial" w:cs="Arial"/>
        </w:rPr>
        <w:t>To conduct its business in accordance with best practice in HE corporate governance and with the principles of public life drawn up by the Committee on Standards in Public Life.</w:t>
      </w:r>
    </w:p>
    <w:p w14:paraId="56EA8ACB" w14:textId="77777777" w:rsidR="00536B1A" w:rsidRPr="00536B1A" w:rsidRDefault="00536B1A" w:rsidP="00536B1A">
      <w:pPr>
        <w:ind w:left="284" w:hanging="284"/>
        <w:rPr>
          <w:rFonts w:ascii="Arial" w:hAnsi="Arial" w:cs="Arial"/>
        </w:rPr>
      </w:pPr>
      <w:r w:rsidRPr="00536B1A">
        <w:rPr>
          <w:rFonts w:ascii="Arial" w:hAnsi="Arial" w:cs="Arial"/>
        </w:rPr>
        <w:t xml:space="preserve">8. </w:t>
      </w:r>
      <w:r>
        <w:rPr>
          <w:rFonts w:ascii="Arial" w:hAnsi="Arial" w:cs="Arial"/>
        </w:rPr>
        <w:tab/>
      </w:r>
      <w:r>
        <w:rPr>
          <w:rFonts w:ascii="Arial" w:hAnsi="Arial" w:cs="Arial"/>
        </w:rPr>
        <w:tab/>
      </w:r>
      <w:r w:rsidRPr="00536B1A">
        <w:rPr>
          <w:rFonts w:ascii="Arial" w:hAnsi="Arial" w:cs="Arial"/>
        </w:rPr>
        <w:t>To safeguard the good name and values of the institution.</w:t>
      </w:r>
    </w:p>
    <w:p w14:paraId="7EDB72BF" w14:textId="77777777" w:rsidR="00536B1A" w:rsidRPr="00536B1A" w:rsidRDefault="00536B1A" w:rsidP="00536B1A">
      <w:pPr>
        <w:ind w:left="720" w:hanging="720"/>
        <w:rPr>
          <w:rFonts w:ascii="Arial" w:hAnsi="Arial" w:cs="Arial"/>
        </w:rPr>
      </w:pPr>
      <w:r w:rsidRPr="00536B1A">
        <w:rPr>
          <w:rFonts w:ascii="Arial" w:hAnsi="Arial" w:cs="Arial"/>
        </w:rPr>
        <w:t xml:space="preserve">9. </w:t>
      </w:r>
      <w:r>
        <w:rPr>
          <w:rFonts w:ascii="Arial" w:hAnsi="Arial" w:cs="Arial"/>
        </w:rPr>
        <w:tab/>
      </w:r>
      <w:r w:rsidRPr="00536B1A">
        <w:rPr>
          <w:rFonts w:ascii="Arial" w:hAnsi="Arial" w:cs="Arial"/>
        </w:rPr>
        <w:t xml:space="preserve">To appoint the </w:t>
      </w:r>
      <w:r>
        <w:rPr>
          <w:rFonts w:ascii="Arial" w:hAnsi="Arial" w:cs="Arial"/>
        </w:rPr>
        <w:t>Principal</w:t>
      </w:r>
      <w:r w:rsidRPr="00536B1A">
        <w:rPr>
          <w:rFonts w:ascii="Arial" w:hAnsi="Arial" w:cs="Arial"/>
        </w:rPr>
        <w:t xml:space="preserve"> as Chief Executive and to put in place suitable arrangements for monitoring their performance.</w:t>
      </w:r>
    </w:p>
    <w:p w14:paraId="43CE03E5" w14:textId="77777777" w:rsidR="00536B1A" w:rsidRPr="00536B1A" w:rsidRDefault="00536B1A" w:rsidP="00536B1A">
      <w:pPr>
        <w:ind w:left="720" w:hanging="720"/>
        <w:rPr>
          <w:rFonts w:ascii="Arial" w:hAnsi="Arial" w:cs="Arial"/>
        </w:rPr>
      </w:pPr>
      <w:r w:rsidRPr="00536B1A">
        <w:rPr>
          <w:rFonts w:ascii="Arial" w:hAnsi="Arial" w:cs="Arial"/>
        </w:rPr>
        <w:t xml:space="preserve">10. </w:t>
      </w:r>
      <w:r>
        <w:rPr>
          <w:rFonts w:ascii="Arial" w:hAnsi="Arial" w:cs="Arial"/>
        </w:rPr>
        <w:tab/>
      </w:r>
      <w:r w:rsidRPr="00536B1A">
        <w:rPr>
          <w:rFonts w:ascii="Arial" w:hAnsi="Arial" w:cs="Arial"/>
        </w:rPr>
        <w:t xml:space="preserve">To appoint a </w:t>
      </w:r>
      <w:r>
        <w:rPr>
          <w:rFonts w:ascii="Arial" w:hAnsi="Arial" w:cs="Arial"/>
        </w:rPr>
        <w:t>Head of Governance</w:t>
      </w:r>
      <w:r w:rsidRPr="00536B1A">
        <w:rPr>
          <w:rFonts w:ascii="Arial" w:hAnsi="Arial" w:cs="Arial"/>
        </w:rPr>
        <w:t xml:space="preserve"> to the governing body and to ensure that, if the person appointed has managerial responsibilities in the institution, there is an appropriate separation in the lines of accountability.</w:t>
      </w:r>
    </w:p>
    <w:p w14:paraId="5178416E" w14:textId="77777777" w:rsidR="00536B1A" w:rsidRPr="00536B1A" w:rsidRDefault="00536B1A" w:rsidP="00536B1A">
      <w:pPr>
        <w:ind w:left="720" w:hanging="720"/>
        <w:rPr>
          <w:rFonts w:ascii="Arial" w:hAnsi="Arial" w:cs="Arial"/>
        </w:rPr>
      </w:pPr>
      <w:r w:rsidRPr="00536B1A">
        <w:rPr>
          <w:rFonts w:ascii="Arial" w:hAnsi="Arial" w:cs="Arial"/>
        </w:rPr>
        <w:lastRenderedPageBreak/>
        <w:t>11.</w:t>
      </w:r>
      <w:r w:rsidRPr="00536B1A">
        <w:rPr>
          <w:rFonts w:ascii="Arial" w:hAnsi="Arial" w:cs="Arial"/>
        </w:rPr>
        <w:tab/>
        <w:t>To</w:t>
      </w:r>
      <w:r>
        <w:rPr>
          <w:rFonts w:ascii="Arial" w:hAnsi="Arial" w:cs="Arial"/>
        </w:rPr>
        <w:t xml:space="preserve"> </w:t>
      </w:r>
      <w:r w:rsidRPr="00536B1A">
        <w:rPr>
          <w:rFonts w:ascii="Arial" w:hAnsi="Arial" w:cs="Arial"/>
        </w:rPr>
        <w:t>be</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employing</w:t>
      </w:r>
      <w:r w:rsidRPr="00536B1A">
        <w:rPr>
          <w:rFonts w:ascii="Arial" w:hAnsi="Arial" w:cs="Arial"/>
        </w:rPr>
        <w:tab/>
        <w:t>authority</w:t>
      </w:r>
      <w:r>
        <w:rPr>
          <w:rFonts w:ascii="Arial" w:hAnsi="Arial" w:cs="Arial"/>
        </w:rPr>
        <w:t xml:space="preserve"> </w:t>
      </w:r>
      <w:r w:rsidRPr="00536B1A">
        <w:rPr>
          <w:rFonts w:ascii="Arial" w:hAnsi="Arial" w:cs="Arial"/>
        </w:rPr>
        <w:t>for</w:t>
      </w:r>
      <w:r>
        <w:rPr>
          <w:rFonts w:ascii="Arial" w:hAnsi="Arial" w:cs="Arial"/>
        </w:rPr>
        <w:t xml:space="preserve"> </w:t>
      </w:r>
      <w:r w:rsidRPr="00536B1A">
        <w:rPr>
          <w:rFonts w:ascii="Arial" w:hAnsi="Arial" w:cs="Arial"/>
        </w:rPr>
        <w:t>all</w:t>
      </w:r>
      <w:r>
        <w:rPr>
          <w:rFonts w:ascii="Arial" w:hAnsi="Arial" w:cs="Arial"/>
        </w:rPr>
        <w:t xml:space="preserve"> </w:t>
      </w:r>
      <w:r w:rsidRPr="00536B1A">
        <w:rPr>
          <w:rFonts w:ascii="Arial" w:hAnsi="Arial" w:cs="Arial"/>
        </w:rPr>
        <w:t>staff</w:t>
      </w:r>
      <w:r>
        <w:rPr>
          <w:rFonts w:ascii="Arial" w:hAnsi="Arial" w:cs="Arial"/>
        </w:rPr>
        <w:t xml:space="preserve"> </w:t>
      </w:r>
      <w:r w:rsidRPr="00536B1A">
        <w:rPr>
          <w:rFonts w:ascii="Arial" w:hAnsi="Arial" w:cs="Arial"/>
        </w:rPr>
        <w:t>in</w:t>
      </w:r>
      <w:r w:rsidRPr="00536B1A">
        <w:rPr>
          <w:rFonts w:ascii="Arial" w:hAnsi="Arial" w:cs="Arial"/>
        </w:rPr>
        <w:tab/>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institution</w:t>
      </w:r>
      <w:r w:rsidRPr="00536B1A">
        <w:rPr>
          <w:rFonts w:ascii="Arial" w:hAnsi="Arial" w:cs="Arial"/>
        </w:rPr>
        <w:tab/>
        <w:t>and</w:t>
      </w:r>
      <w:r>
        <w:rPr>
          <w:rFonts w:ascii="Arial" w:hAnsi="Arial" w:cs="Arial"/>
        </w:rPr>
        <w:t xml:space="preserve"> </w:t>
      </w:r>
      <w:r w:rsidRPr="00536B1A">
        <w:rPr>
          <w:rFonts w:ascii="Arial" w:hAnsi="Arial" w:cs="Arial"/>
        </w:rPr>
        <w:t>to be accountable for ensuring that an appropriate human resources strategy is established.</w:t>
      </w:r>
    </w:p>
    <w:p w14:paraId="0D72FF9E" w14:textId="77777777" w:rsidR="00536B1A" w:rsidRPr="00536B1A" w:rsidRDefault="00536B1A" w:rsidP="00536B1A">
      <w:pPr>
        <w:ind w:left="720" w:hanging="720"/>
        <w:rPr>
          <w:rFonts w:ascii="Arial" w:hAnsi="Arial" w:cs="Arial"/>
        </w:rPr>
      </w:pPr>
      <w:r w:rsidRPr="00536B1A">
        <w:rPr>
          <w:rFonts w:ascii="Arial" w:hAnsi="Arial" w:cs="Arial"/>
        </w:rPr>
        <w:t>12.</w:t>
      </w:r>
      <w:r>
        <w:rPr>
          <w:rFonts w:ascii="Arial" w:hAnsi="Arial" w:cs="Arial"/>
        </w:rPr>
        <w:t xml:space="preserve">  </w:t>
      </w:r>
      <w:r>
        <w:rPr>
          <w:rFonts w:ascii="Arial" w:hAnsi="Arial" w:cs="Arial"/>
        </w:rPr>
        <w:tab/>
      </w:r>
      <w:r w:rsidRPr="00536B1A">
        <w:rPr>
          <w:rFonts w:ascii="Arial" w:hAnsi="Arial" w:cs="Arial"/>
        </w:rPr>
        <w:t>To</w:t>
      </w:r>
      <w:r>
        <w:rPr>
          <w:rFonts w:ascii="Arial" w:hAnsi="Arial" w:cs="Arial"/>
        </w:rPr>
        <w:t xml:space="preserve"> </w:t>
      </w:r>
      <w:r w:rsidRPr="00536B1A">
        <w:rPr>
          <w:rFonts w:ascii="Arial" w:hAnsi="Arial" w:cs="Arial"/>
        </w:rPr>
        <w:t>be</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principal</w:t>
      </w:r>
      <w:r>
        <w:rPr>
          <w:rFonts w:ascii="Arial" w:hAnsi="Arial" w:cs="Arial"/>
        </w:rPr>
        <w:t xml:space="preserve"> </w:t>
      </w:r>
      <w:r w:rsidRPr="00536B1A">
        <w:rPr>
          <w:rFonts w:ascii="Arial" w:hAnsi="Arial" w:cs="Arial"/>
        </w:rPr>
        <w:t>financial</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business</w:t>
      </w:r>
      <w:r>
        <w:rPr>
          <w:rFonts w:ascii="Arial" w:hAnsi="Arial" w:cs="Arial"/>
        </w:rPr>
        <w:t xml:space="preserve"> </w:t>
      </w:r>
      <w:r w:rsidRPr="00536B1A">
        <w:rPr>
          <w:rFonts w:ascii="Arial" w:hAnsi="Arial" w:cs="Arial"/>
        </w:rPr>
        <w:t>authority</w:t>
      </w:r>
      <w:r>
        <w:rPr>
          <w:rFonts w:ascii="Arial" w:hAnsi="Arial" w:cs="Arial"/>
        </w:rPr>
        <w:t xml:space="preserve"> </w:t>
      </w:r>
      <w:r w:rsidRPr="00536B1A">
        <w:rPr>
          <w:rFonts w:ascii="Arial" w:hAnsi="Arial" w:cs="Arial"/>
        </w:rPr>
        <w:t>of</w:t>
      </w:r>
      <w:r>
        <w:rPr>
          <w:rFonts w:ascii="Arial" w:hAnsi="Arial" w:cs="Arial"/>
        </w:rPr>
        <w:t xml:space="preserve"> </w:t>
      </w:r>
      <w:r w:rsidRPr="00536B1A">
        <w:rPr>
          <w:rFonts w:ascii="Arial" w:hAnsi="Arial" w:cs="Arial"/>
        </w:rPr>
        <w:t>the</w:t>
      </w:r>
      <w:r>
        <w:rPr>
          <w:rFonts w:ascii="Arial" w:hAnsi="Arial" w:cs="Arial"/>
        </w:rPr>
        <w:t xml:space="preserve"> </w:t>
      </w:r>
      <w:r w:rsidRPr="00536B1A">
        <w:rPr>
          <w:rFonts w:ascii="Arial" w:hAnsi="Arial" w:cs="Arial"/>
        </w:rPr>
        <w:t>institution, to ensure that proper books of account are kept, to approve the</w:t>
      </w:r>
      <w:r>
        <w:rPr>
          <w:rFonts w:ascii="Arial" w:hAnsi="Arial" w:cs="Arial"/>
        </w:rPr>
        <w:t xml:space="preserve"> </w:t>
      </w:r>
      <w:r w:rsidRPr="00536B1A">
        <w:rPr>
          <w:rFonts w:ascii="Arial" w:hAnsi="Arial" w:cs="Arial"/>
        </w:rPr>
        <w:t>annual</w:t>
      </w:r>
      <w:r>
        <w:rPr>
          <w:rFonts w:ascii="Arial" w:hAnsi="Arial" w:cs="Arial"/>
        </w:rPr>
        <w:t xml:space="preserve"> </w:t>
      </w:r>
      <w:r w:rsidRPr="00536B1A">
        <w:rPr>
          <w:rFonts w:ascii="Arial" w:hAnsi="Arial" w:cs="Arial"/>
        </w:rPr>
        <w:t>budget</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financial</w:t>
      </w:r>
      <w:r>
        <w:rPr>
          <w:rFonts w:ascii="Arial" w:hAnsi="Arial" w:cs="Arial"/>
        </w:rPr>
        <w:t xml:space="preserve"> </w:t>
      </w:r>
      <w:r w:rsidRPr="00536B1A">
        <w:rPr>
          <w:rFonts w:ascii="Arial" w:hAnsi="Arial" w:cs="Arial"/>
        </w:rPr>
        <w:t>statements,</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to</w:t>
      </w:r>
      <w:r>
        <w:rPr>
          <w:rFonts w:ascii="Arial" w:hAnsi="Arial" w:cs="Arial"/>
        </w:rPr>
        <w:t xml:space="preserve"> </w:t>
      </w:r>
      <w:r w:rsidRPr="00536B1A">
        <w:rPr>
          <w:rFonts w:ascii="Arial" w:hAnsi="Arial" w:cs="Arial"/>
        </w:rPr>
        <w:t>have</w:t>
      </w:r>
      <w:r>
        <w:rPr>
          <w:rFonts w:ascii="Arial" w:hAnsi="Arial" w:cs="Arial"/>
        </w:rPr>
        <w:t xml:space="preserve"> </w:t>
      </w:r>
      <w:r w:rsidRPr="00536B1A">
        <w:rPr>
          <w:rFonts w:ascii="Arial" w:hAnsi="Arial" w:cs="Arial"/>
        </w:rPr>
        <w:t>overall accountability for the institution’s assets, property and estate.</w:t>
      </w:r>
    </w:p>
    <w:p w14:paraId="0FC4FE08" w14:textId="77777777" w:rsidR="00536B1A" w:rsidRPr="00536B1A" w:rsidRDefault="00536B1A" w:rsidP="00536B1A">
      <w:pPr>
        <w:ind w:left="720" w:hanging="720"/>
        <w:rPr>
          <w:rFonts w:ascii="Arial" w:hAnsi="Arial" w:cs="Arial"/>
        </w:rPr>
      </w:pPr>
      <w:r w:rsidRPr="00536B1A">
        <w:rPr>
          <w:rFonts w:ascii="Arial" w:hAnsi="Arial" w:cs="Arial"/>
        </w:rPr>
        <w:t xml:space="preserve">13. </w:t>
      </w:r>
      <w:r>
        <w:rPr>
          <w:rFonts w:ascii="Arial" w:hAnsi="Arial" w:cs="Arial"/>
        </w:rPr>
        <w:tab/>
      </w:r>
      <w:r w:rsidRPr="00536B1A">
        <w:rPr>
          <w:rFonts w:ascii="Arial" w:hAnsi="Arial" w:cs="Arial"/>
        </w:rPr>
        <w:t>To be the institution’s legal authority and, as such, to ensure systems are in place for meeting all the institution’s legal obligations, including those arising from contracts and other legal commitments made in the institution’s name. This includes accountability for health, safety and</w:t>
      </w:r>
      <w:r w:rsidRPr="00536B1A">
        <w:rPr>
          <w:rFonts w:ascii="Arial" w:hAnsi="Arial" w:cs="Arial"/>
        </w:rPr>
        <w:tab/>
        <w:t>security</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for</w:t>
      </w:r>
      <w:r>
        <w:rPr>
          <w:rFonts w:ascii="Arial" w:hAnsi="Arial" w:cs="Arial"/>
        </w:rPr>
        <w:t xml:space="preserve"> </w:t>
      </w:r>
      <w:r w:rsidRPr="00536B1A">
        <w:rPr>
          <w:rFonts w:ascii="Arial" w:hAnsi="Arial" w:cs="Arial"/>
        </w:rPr>
        <w:t>equality,</w:t>
      </w:r>
      <w:r>
        <w:rPr>
          <w:rFonts w:ascii="Arial" w:hAnsi="Arial" w:cs="Arial"/>
        </w:rPr>
        <w:t xml:space="preserve"> </w:t>
      </w:r>
      <w:r w:rsidRPr="00536B1A">
        <w:rPr>
          <w:rFonts w:ascii="Arial" w:hAnsi="Arial" w:cs="Arial"/>
        </w:rPr>
        <w:t>diversity</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inclusion.</w:t>
      </w:r>
    </w:p>
    <w:p w14:paraId="13524423" w14:textId="77777777" w:rsidR="00536B1A" w:rsidRPr="00536B1A" w:rsidRDefault="00536B1A" w:rsidP="00536B1A">
      <w:pPr>
        <w:ind w:left="720" w:hanging="720"/>
        <w:rPr>
          <w:rFonts w:ascii="Arial" w:hAnsi="Arial" w:cs="Arial"/>
        </w:rPr>
      </w:pPr>
      <w:r w:rsidRPr="00536B1A">
        <w:rPr>
          <w:rFonts w:ascii="Arial" w:hAnsi="Arial" w:cs="Arial"/>
        </w:rPr>
        <w:t>14.</w:t>
      </w:r>
      <w:r w:rsidRPr="00536B1A">
        <w:rPr>
          <w:rFonts w:ascii="Arial" w:hAnsi="Arial" w:cs="Arial"/>
        </w:rPr>
        <w:tab/>
        <w:t>To</w:t>
      </w:r>
      <w:r>
        <w:rPr>
          <w:rFonts w:ascii="Arial" w:hAnsi="Arial" w:cs="Arial"/>
        </w:rPr>
        <w:t xml:space="preserve"> </w:t>
      </w:r>
      <w:r w:rsidRPr="00536B1A">
        <w:rPr>
          <w:rFonts w:ascii="Arial" w:hAnsi="Arial" w:cs="Arial"/>
        </w:rPr>
        <w:t>receive</w:t>
      </w:r>
      <w:r>
        <w:rPr>
          <w:rFonts w:ascii="Arial" w:hAnsi="Arial" w:cs="Arial"/>
        </w:rPr>
        <w:t xml:space="preserve"> </w:t>
      </w:r>
      <w:r w:rsidRPr="00536B1A">
        <w:rPr>
          <w:rFonts w:ascii="Arial" w:hAnsi="Arial" w:cs="Arial"/>
        </w:rPr>
        <w:t>assurance</w:t>
      </w:r>
      <w:r w:rsidRPr="00536B1A">
        <w:rPr>
          <w:rFonts w:ascii="Arial" w:hAnsi="Arial" w:cs="Arial"/>
        </w:rPr>
        <w:tab/>
        <w:t>that</w:t>
      </w:r>
      <w:r>
        <w:rPr>
          <w:rFonts w:ascii="Arial" w:hAnsi="Arial" w:cs="Arial"/>
        </w:rPr>
        <w:t xml:space="preserve"> </w:t>
      </w:r>
      <w:r w:rsidRPr="00536B1A">
        <w:rPr>
          <w:rFonts w:ascii="Arial" w:hAnsi="Arial" w:cs="Arial"/>
        </w:rPr>
        <w:t>adequate</w:t>
      </w:r>
      <w:r w:rsidRPr="00536B1A">
        <w:rPr>
          <w:rFonts w:ascii="Arial" w:hAnsi="Arial" w:cs="Arial"/>
        </w:rPr>
        <w:tab/>
        <w:t>provision</w:t>
      </w:r>
      <w:r>
        <w:rPr>
          <w:rFonts w:ascii="Arial" w:hAnsi="Arial" w:cs="Arial"/>
        </w:rPr>
        <w:t xml:space="preserve"> </w:t>
      </w:r>
      <w:r w:rsidRPr="00536B1A">
        <w:rPr>
          <w:rFonts w:ascii="Arial" w:hAnsi="Arial" w:cs="Arial"/>
        </w:rPr>
        <w:t>has</w:t>
      </w:r>
      <w:r>
        <w:rPr>
          <w:rFonts w:ascii="Arial" w:hAnsi="Arial" w:cs="Arial"/>
        </w:rPr>
        <w:t xml:space="preserve"> </w:t>
      </w:r>
      <w:r w:rsidRPr="00536B1A">
        <w:rPr>
          <w:rFonts w:ascii="Arial" w:hAnsi="Arial" w:cs="Arial"/>
        </w:rPr>
        <w:t>been</w:t>
      </w:r>
      <w:r>
        <w:rPr>
          <w:rFonts w:ascii="Arial" w:hAnsi="Arial" w:cs="Arial"/>
        </w:rPr>
        <w:t xml:space="preserve"> </w:t>
      </w:r>
      <w:r w:rsidRPr="00536B1A">
        <w:rPr>
          <w:rFonts w:ascii="Arial" w:hAnsi="Arial" w:cs="Arial"/>
        </w:rPr>
        <w:t>made</w:t>
      </w:r>
      <w:r>
        <w:rPr>
          <w:rFonts w:ascii="Arial" w:hAnsi="Arial" w:cs="Arial"/>
        </w:rPr>
        <w:t xml:space="preserve"> </w:t>
      </w:r>
      <w:r w:rsidRPr="00536B1A">
        <w:rPr>
          <w:rFonts w:ascii="Arial" w:hAnsi="Arial" w:cs="Arial"/>
        </w:rPr>
        <w:t>for</w:t>
      </w:r>
      <w:r w:rsidRPr="00536B1A">
        <w:rPr>
          <w:rFonts w:ascii="Arial" w:hAnsi="Arial" w:cs="Arial"/>
        </w:rPr>
        <w:tab/>
        <w:t>the general welfare of students.</w:t>
      </w:r>
    </w:p>
    <w:p w14:paraId="560CB447" w14:textId="77777777" w:rsidR="00536B1A" w:rsidRPr="00536B1A" w:rsidRDefault="00536B1A" w:rsidP="00536B1A">
      <w:pPr>
        <w:ind w:left="720" w:hanging="720"/>
        <w:rPr>
          <w:rFonts w:ascii="Arial" w:hAnsi="Arial" w:cs="Arial"/>
        </w:rPr>
      </w:pPr>
      <w:r w:rsidRPr="00536B1A">
        <w:rPr>
          <w:rFonts w:ascii="Arial" w:hAnsi="Arial" w:cs="Arial"/>
        </w:rPr>
        <w:t>15.</w:t>
      </w:r>
      <w:r w:rsidRPr="00536B1A">
        <w:rPr>
          <w:rFonts w:ascii="Arial" w:hAnsi="Arial" w:cs="Arial"/>
        </w:rPr>
        <w:tab/>
        <w:t>To</w:t>
      </w:r>
      <w:r>
        <w:rPr>
          <w:rFonts w:ascii="Arial" w:hAnsi="Arial" w:cs="Arial"/>
        </w:rPr>
        <w:t xml:space="preserve"> </w:t>
      </w:r>
      <w:r w:rsidRPr="00536B1A">
        <w:rPr>
          <w:rFonts w:ascii="Arial" w:hAnsi="Arial" w:cs="Arial"/>
        </w:rPr>
        <w:t>act</w:t>
      </w:r>
      <w:r w:rsidRPr="00536B1A">
        <w:rPr>
          <w:rFonts w:ascii="Arial" w:hAnsi="Arial" w:cs="Arial"/>
        </w:rPr>
        <w:tab/>
        <w:t>as</w:t>
      </w:r>
      <w:r>
        <w:rPr>
          <w:rFonts w:ascii="Arial" w:hAnsi="Arial" w:cs="Arial"/>
        </w:rPr>
        <w:t xml:space="preserve"> </w:t>
      </w:r>
      <w:r w:rsidRPr="00536B1A">
        <w:rPr>
          <w:rFonts w:ascii="Arial" w:hAnsi="Arial" w:cs="Arial"/>
        </w:rPr>
        <w:t>trustee</w:t>
      </w:r>
      <w:r>
        <w:rPr>
          <w:rFonts w:ascii="Arial" w:hAnsi="Arial" w:cs="Arial"/>
        </w:rPr>
        <w:t xml:space="preserve"> </w:t>
      </w:r>
      <w:r w:rsidRPr="00536B1A">
        <w:rPr>
          <w:rFonts w:ascii="Arial" w:hAnsi="Arial" w:cs="Arial"/>
        </w:rPr>
        <w:t>for</w:t>
      </w:r>
      <w:r>
        <w:rPr>
          <w:rFonts w:ascii="Arial" w:hAnsi="Arial" w:cs="Arial"/>
        </w:rPr>
        <w:t xml:space="preserve"> </w:t>
      </w:r>
      <w:r w:rsidRPr="00536B1A">
        <w:rPr>
          <w:rFonts w:ascii="Arial" w:hAnsi="Arial" w:cs="Arial"/>
        </w:rPr>
        <w:t>any</w:t>
      </w:r>
      <w:r>
        <w:rPr>
          <w:rFonts w:ascii="Arial" w:hAnsi="Arial" w:cs="Arial"/>
        </w:rPr>
        <w:t xml:space="preserve"> </w:t>
      </w:r>
      <w:r w:rsidRPr="00536B1A">
        <w:rPr>
          <w:rFonts w:ascii="Arial" w:hAnsi="Arial" w:cs="Arial"/>
        </w:rPr>
        <w:t>property,</w:t>
      </w:r>
      <w:r>
        <w:rPr>
          <w:rFonts w:ascii="Arial" w:hAnsi="Arial" w:cs="Arial"/>
        </w:rPr>
        <w:t xml:space="preserve"> </w:t>
      </w:r>
      <w:r w:rsidRPr="00536B1A">
        <w:rPr>
          <w:rFonts w:ascii="Arial" w:hAnsi="Arial" w:cs="Arial"/>
        </w:rPr>
        <w:t>legacy,</w:t>
      </w:r>
      <w:r>
        <w:rPr>
          <w:rFonts w:ascii="Arial" w:hAnsi="Arial" w:cs="Arial"/>
        </w:rPr>
        <w:t xml:space="preserve"> </w:t>
      </w:r>
      <w:r w:rsidRPr="00536B1A">
        <w:rPr>
          <w:rFonts w:ascii="Arial" w:hAnsi="Arial" w:cs="Arial"/>
        </w:rPr>
        <w:t>endowment,</w:t>
      </w:r>
      <w:r>
        <w:rPr>
          <w:rFonts w:ascii="Arial" w:hAnsi="Arial" w:cs="Arial"/>
        </w:rPr>
        <w:t xml:space="preserve"> </w:t>
      </w:r>
      <w:r w:rsidRPr="00536B1A">
        <w:rPr>
          <w:rFonts w:ascii="Arial" w:hAnsi="Arial" w:cs="Arial"/>
        </w:rPr>
        <w:t>bequest</w:t>
      </w:r>
      <w:r>
        <w:rPr>
          <w:rFonts w:ascii="Arial" w:hAnsi="Arial" w:cs="Arial"/>
        </w:rPr>
        <w:t xml:space="preserve"> </w:t>
      </w:r>
      <w:r w:rsidRPr="00536B1A">
        <w:rPr>
          <w:rFonts w:ascii="Arial" w:hAnsi="Arial" w:cs="Arial"/>
        </w:rPr>
        <w:t>or</w:t>
      </w:r>
      <w:r w:rsidRPr="00536B1A">
        <w:rPr>
          <w:rFonts w:ascii="Arial" w:hAnsi="Arial" w:cs="Arial"/>
        </w:rPr>
        <w:tab/>
        <w:t>gift in support of the work and welfare of the institution.</w:t>
      </w:r>
    </w:p>
    <w:p w14:paraId="406CDF29" w14:textId="77777777" w:rsidR="00536B1A" w:rsidRPr="00536B1A" w:rsidRDefault="00536B1A" w:rsidP="00536B1A">
      <w:pPr>
        <w:ind w:left="720" w:hanging="720"/>
        <w:rPr>
          <w:rFonts w:ascii="Arial" w:hAnsi="Arial" w:cs="Arial"/>
        </w:rPr>
      </w:pPr>
      <w:r w:rsidRPr="00536B1A">
        <w:rPr>
          <w:rFonts w:ascii="Arial" w:hAnsi="Arial" w:cs="Arial"/>
        </w:rPr>
        <w:t xml:space="preserve">16. </w:t>
      </w:r>
      <w:r>
        <w:rPr>
          <w:rFonts w:ascii="Arial" w:hAnsi="Arial" w:cs="Arial"/>
        </w:rPr>
        <w:tab/>
      </w:r>
      <w:r w:rsidRPr="00536B1A">
        <w:rPr>
          <w:rFonts w:ascii="Arial" w:hAnsi="Arial" w:cs="Arial"/>
        </w:rPr>
        <w:t>To ensure that the institution’s constitution is always followed, and that appropriate advice is available to enable this to happen.</w:t>
      </w:r>
    </w:p>
    <w:p w14:paraId="2BB9F9CB" w14:textId="77777777" w:rsidR="00536B1A" w:rsidRPr="00536B1A" w:rsidRDefault="00536B1A" w:rsidP="00536B1A">
      <w:pPr>
        <w:ind w:left="284" w:hanging="284"/>
        <w:rPr>
          <w:rFonts w:ascii="Arial" w:hAnsi="Arial" w:cs="Arial"/>
        </w:rPr>
      </w:pPr>
      <w:r w:rsidRPr="00536B1A">
        <w:rPr>
          <w:rFonts w:ascii="Arial" w:hAnsi="Arial" w:cs="Arial"/>
        </w:rPr>
        <w:t xml:space="preserve">17. </w:t>
      </w:r>
      <w:r>
        <w:rPr>
          <w:rFonts w:ascii="Arial" w:hAnsi="Arial" w:cs="Arial"/>
        </w:rPr>
        <w:tab/>
      </w:r>
      <w:r w:rsidRPr="00536B1A">
        <w:rPr>
          <w:rFonts w:ascii="Arial" w:hAnsi="Arial" w:cs="Arial"/>
        </w:rPr>
        <w:t>To promote a culture which supports inclusivity and diversity across the institution.</w:t>
      </w:r>
    </w:p>
    <w:p w14:paraId="18B0A8AE" w14:textId="77777777" w:rsidR="00536B1A" w:rsidRPr="00536B1A" w:rsidRDefault="00536B1A" w:rsidP="00536B1A">
      <w:pPr>
        <w:ind w:left="709" w:hanging="709"/>
        <w:rPr>
          <w:rFonts w:ascii="Arial" w:hAnsi="Arial" w:cs="Arial"/>
        </w:rPr>
      </w:pPr>
      <w:r w:rsidRPr="00536B1A">
        <w:rPr>
          <w:rFonts w:ascii="Arial" w:hAnsi="Arial" w:cs="Arial"/>
        </w:rPr>
        <w:t xml:space="preserve">18. </w:t>
      </w:r>
      <w:r>
        <w:rPr>
          <w:rFonts w:ascii="Arial" w:hAnsi="Arial" w:cs="Arial"/>
        </w:rPr>
        <w:tab/>
      </w:r>
      <w:r>
        <w:rPr>
          <w:rFonts w:ascii="Arial" w:hAnsi="Arial" w:cs="Arial"/>
        </w:rPr>
        <w:tab/>
      </w:r>
      <w:r w:rsidRPr="00536B1A">
        <w:rPr>
          <w:rFonts w:ascii="Arial" w:hAnsi="Arial" w:cs="Arial"/>
        </w:rPr>
        <w:t>To maintain and protect the principles of academic freedom and freedom of speech legislation.</w:t>
      </w:r>
    </w:p>
    <w:p w14:paraId="4C43DD13" w14:textId="77777777" w:rsidR="00536B1A" w:rsidRDefault="00536B1A" w:rsidP="00536B1A">
      <w:pPr>
        <w:ind w:left="709" w:hanging="709"/>
        <w:rPr>
          <w:rFonts w:ascii="Arial" w:hAnsi="Arial" w:cs="Arial"/>
        </w:rPr>
      </w:pPr>
      <w:r w:rsidRPr="00536B1A">
        <w:rPr>
          <w:rFonts w:ascii="Arial" w:hAnsi="Arial" w:cs="Arial"/>
        </w:rPr>
        <w:t>19.</w:t>
      </w:r>
      <w:r>
        <w:rPr>
          <w:rFonts w:ascii="Arial" w:hAnsi="Arial" w:cs="Arial"/>
        </w:rPr>
        <w:t xml:space="preserve">  </w:t>
      </w:r>
      <w:r>
        <w:rPr>
          <w:rFonts w:ascii="Arial" w:hAnsi="Arial" w:cs="Arial"/>
        </w:rPr>
        <w:tab/>
      </w:r>
      <w:r w:rsidRPr="00536B1A">
        <w:rPr>
          <w:rFonts w:ascii="Arial" w:hAnsi="Arial" w:cs="Arial"/>
        </w:rPr>
        <w:t>To</w:t>
      </w:r>
      <w:r>
        <w:rPr>
          <w:rFonts w:ascii="Arial" w:hAnsi="Arial" w:cs="Arial"/>
        </w:rPr>
        <w:t xml:space="preserve"> </w:t>
      </w:r>
      <w:r w:rsidRPr="00536B1A">
        <w:rPr>
          <w:rFonts w:ascii="Arial" w:hAnsi="Arial" w:cs="Arial"/>
        </w:rPr>
        <w:t>ensure</w:t>
      </w:r>
      <w:r>
        <w:rPr>
          <w:rFonts w:ascii="Arial" w:hAnsi="Arial" w:cs="Arial"/>
        </w:rPr>
        <w:t xml:space="preserve"> </w:t>
      </w:r>
      <w:r w:rsidRPr="00536B1A">
        <w:rPr>
          <w:rFonts w:ascii="Arial" w:hAnsi="Arial" w:cs="Arial"/>
        </w:rPr>
        <w:t>that</w:t>
      </w:r>
      <w:r>
        <w:rPr>
          <w:rFonts w:ascii="Arial" w:hAnsi="Arial" w:cs="Arial"/>
        </w:rPr>
        <w:t xml:space="preserve"> </w:t>
      </w:r>
      <w:r w:rsidRPr="00536B1A">
        <w:rPr>
          <w:rFonts w:ascii="Arial" w:hAnsi="Arial" w:cs="Arial"/>
        </w:rPr>
        <w:t>all</w:t>
      </w:r>
      <w:r>
        <w:rPr>
          <w:rFonts w:ascii="Arial" w:hAnsi="Arial" w:cs="Arial"/>
        </w:rPr>
        <w:t xml:space="preserve"> </w:t>
      </w:r>
      <w:r w:rsidRPr="00536B1A">
        <w:rPr>
          <w:rFonts w:ascii="Arial" w:hAnsi="Arial" w:cs="Arial"/>
        </w:rPr>
        <w:t>students</w:t>
      </w:r>
      <w:r>
        <w:rPr>
          <w:rFonts w:ascii="Arial" w:hAnsi="Arial" w:cs="Arial"/>
        </w:rPr>
        <w:t xml:space="preserve"> </w:t>
      </w:r>
      <w:r w:rsidRPr="00536B1A">
        <w:rPr>
          <w:rFonts w:ascii="Arial" w:hAnsi="Arial" w:cs="Arial"/>
        </w:rPr>
        <w:t>and</w:t>
      </w:r>
      <w:r>
        <w:rPr>
          <w:rFonts w:ascii="Arial" w:hAnsi="Arial" w:cs="Arial"/>
        </w:rPr>
        <w:t xml:space="preserve"> </w:t>
      </w:r>
      <w:r w:rsidRPr="00536B1A">
        <w:rPr>
          <w:rFonts w:ascii="Arial" w:hAnsi="Arial" w:cs="Arial"/>
        </w:rPr>
        <w:t>staff</w:t>
      </w:r>
      <w:r w:rsidRPr="00536B1A">
        <w:rPr>
          <w:rFonts w:ascii="Arial" w:hAnsi="Arial" w:cs="Arial"/>
        </w:rPr>
        <w:tab/>
        <w:t>have</w:t>
      </w:r>
      <w:r>
        <w:rPr>
          <w:rFonts w:ascii="Arial" w:hAnsi="Arial" w:cs="Arial"/>
        </w:rPr>
        <w:t xml:space="preserve"> </w:t>
      </w:r>
      <w:r w:rsidRPr="00536B1A">
        <w:rPr>
          <w:rFonts w:ascii="Arial" w:hAnsi="Arial" w:cs="Arial"/>
        </w:rPr>
        <w:t>opportunities</w:t>
      </w:r>
      <w:r>
        <w:rPr>
          <w:rFonts w:ascii="Arial" w:hAnsi="Arial" w:cs="Arial"/>
        </w:rPr>
        <w:t xml:space="preserve"> </w:t>
      </w:r>
      <w:r w:rsidRPr="00536B1A">
        <w:rPr>
          <w:rFonts w:ascii="Arial" w:hAnsi="Arial" w:cs="Arial"/>
        </w:rPr>
        <w:t>to</w:t>
      </w:r>
      <w:r>
        <w:rPr>
          <w:rFonts w:ascii="Arial" w:hAnsi="Arial" w:cs="Arial"/>
        </w:rPr>
        <w:t xml:space="preserve"> </w:t>
      </w:r>
      <w:r w:rsidRPr="00536B1A">
        <w:rPr>
          <w:rFonts w:ascii="Arial" w:hAnsi="Arial" w:cs="Arial"/>
        </w:rPr>
        <w:t>engage with the governance and management of the institution.</w:t>
      </w:r>
    </w:p>
    <w:p w14:paraId="6284EEC7" w14:textId="77777777" w:rsidR="00536B1A" w:rsidRDefault="00536B1A" w:rsidP="00536B1A">
      <w:pPr>
        <w:ind w:left="709" w:hanging="709"/>
        <w:rPr>
          <w:rFonts w:ascii="Arial" w:hAnsi="Arial" w:cs="Arial"/>
        </w:rPr>
      </w:pPr>
    </w:p>
    <w:p w14:paraId="20C93012" w14:textId="4BBF53C0" w:rsidR="00536B1A" w:rsidRPr="00536B1A" w:rsidRDefault="004A635F" w:rsidP="00536B1A">
      <w:pPr>
        <w:ind w:left="709" w:hanging="709"/>
        <w:rPr>
          <w:rFonts w:ascii="Arial" w:hAnsi="Arial" w:cs="Arial"/>
        </w:rPr>
      </w:pPr>
      <w:r>
        <w:rPr>
          <w:rFonts w:ascii="Arial" w:hAnsi="Arial" w:cs="Arial"/>
        </w:rPr>
        <w:t xml:space="preserve">December </w:t>
      </w:r>
      <w:r w:rsidR="004B1A4D">
        <w:rPr>
          <w:rFonts w:ascii="Arial" w:hAnsi="Arial" w:cs="Arial"/>
        </w:rPr>
        <w:t>202</w:t>
      </w:r>
      <w:r w:rsidR="00E33F2A">
        <w:rPr>
          <w:rFonts w:ascii="Arial" w:hAnsi="Arial" w:cs="Arial"/>
        </w:rPr>
        <w:t>5</w:t>
      </w:r>
    </w:p>
    <w:sectPr w:rsidR="00536B1A" w:rsidRPr="00536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1BE5" w14:textId="77777777" w:rsidR="00B865B9" w:rsidRDefault="00B865B9" w:rsidP="00B865B9">
      <w:pPr>
        <w:spacing w:after="0" w:line="240" w:lineRule="auto"/>
      </w:pPr>
      <w:r>
        <w:separator/>
      </w:r>
    </w:p>
  </w:endnote>
  <w:endnote w:type="continuationSeparator" w:id="0">
    <w:p w14:paraId="4D40BFB4" w14:textId="77777777" w:rsidR="00B865B9" w:rsidRDefault="00B865B9" w:rsidP="00B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BBFB" w14:textId="77777777" w:rsidR="00B865B9" w:rsidRDefault="00B865B9" w:rsidP="00B865B9">
      <w:pPr>
        <w:spacing w:after="0" w:line="240" w:lineRule="auto"/>
      </w:pPr>
      <w:r>
        <w:separator/>
      </w:r>
    </w:p>
  </w:footnote>
  <w:footnote w:type="continuationSeparator" w:id="0">
    <w:p w14:paraId="5C0A2314" w14:textId="77777777" w:rsidR="00B865B9" w:rsidRDefault="00B865B9" w:rsidP="00B86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zsTQxNTE3MjI1NzRR0lEKTi0uzszPAykwqgUAFj0gsSwAAAA="/>
  </w:docVars>
  <w:rsids>
    <w:rsidRoot w:val="00B865B9"/>
    <w:rsid w:val="00075AD8"/>
    <w:rsid w:val="001402F0"/>
    <w:rsid w:val="0017314D"/>
    <w:rsid w:val="001F06F7"/>
    <w:rsid w:val="00311A4F"/>
    <w:rsid w:val="003D5179"/>
    <w:rsid w:val="0042235B"/>
    <w:rsid w:val="004A635F"/>
    <w:rsid w:val="004B1A4D"/>
    <w:rsid w:val="00536B1A"/>
    <w:rsid w:val="00646807"/>
    <w:rsid w:val="007A043A"/>
    <w:rsid w:val="007F38B0"/>
    <w:rsid w:val="0080174D"/>
    <w:rsid w:val="00836E67"/>
    <w:rsid w:val="00A73DF9"/>
    <w:rsid w:val="00B81D7D"/>
    <w:rsid w:val="00B865B9"/>
    <w:rsid w:val="00C807FC"/>
    <w:rsid w:val="00CC617F"/>
    <w:rsid w:val="00CF18B9"/>
    <w:rsid w:val="00D02ACE"/>
    <w:rsid w:val="00D13A11"/>
    <w:rsid w:val="00DA481E"/>
    <w:rsid w:val="00E33F2A"/>
    <w:rsid w:val="00FD5978"/>
    <w:rsid w:val="00FD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4FBF"/>
  <w15:chartTrackingRefBased/>
  <w15:docId w15:val="{CEEABDF7-CF17-4C79-8815-B468FE8C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8"/>
  </w:style>
  <w:style w:type="paragraph" w:styleId="Footer">
    <w:name w:val="footer"/>
    <w:basedOn w:val="Normal"/>
    <w:link w:val="FooterChar"/>
    <w:uiPriority w:val="99"/>
    <w:unhideWhenUsed/>
    <w:rsid w:val="00075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AD8"/>
  </w:style>
  <w:style w:type="paragraph" w:styleId="BalloonText">
    <w:name w:val="Balloon Text"/>
    <w:basedOn w:val="Normal"/>
    <w:link w:val="BalloonTextChar"/>
    <w:uiPriority w:val="99"/>
    <w:semiHidden/>
    <w:unhideWhenUsed/>
    <w:rsid w:val="00DA4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Raby</dc:creator>
  <cp:keywords/>
  <dc:description/>
  <cp:lastModifiedBy>Lesley McLaren</cp:lastModifiedBy>
  <cp:revision>18</cp:revision>
  <cp:lastPrinted>2025-09-30T13:46:00Z</cp:lastPrinted>
  <dcterms:created xsi:type="dcterms:W3CDTF">2020-11-17T17:31:00Z</dcterms:created>
  <dcterms:modified xsi:type="dcterms:W3CDTF">2026-01-07T09:36:00Z</dcterms:modified>
</cp:coreProperties>
</file>